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BA43" w14:textId="748DB60E" w:rsidR="00415E97" w:rsidRDefault="00415E97" w:rsidP="00415E97">
      <w:pPr>
        <w:pStyle w:val="Nagwek6"/>
        <w:numPr>
          <w:ilvl w:val="0"/>
          <w:numId w:val="0"/>
        </w:numPr>
        <w:tabs>
          <w:tab w:val="left" w:pos="7020"/>
        </w:tabs>
        <w:ind w:left="7020"/>
        <w:jc w:val="both"/>
        <w:rPr>
          <w:b w:val="0"/>
          <w:sz w:val="18"/>
          <w:szCs w:val="18"/>
        </w:rPr>
      </w:pPr>
      <w:r>
        <w:rPr>
          <w:b w:val="0"/>
          <w:sz w:val="18"/>
          <w:szCs w:val="18"/>
        </w:rPr>
        <w:t xml:space="preserve">Załącznik Nr 1 do Zarządzenia Nr </w:t>
      </w:r>
      <w:r w:rsidR="00980D84">
        <w:rPr>
          <w:b w:val="0"/>
          <w:sz w:val="18"/>
          <w:szCs w:val="18"/>
        </w:rPr>
        <w:t xml:space="preserve">139/2023 </w:t>
      </w:r>
      <w:r>
        <w:rPr>
          <w:b w:val="0"/>
          <w:sz w:val="18"/>
          <w:szCs w:val="18"/>
        </w:rPr>
        <w:t xml:space="preserve">Burmistrza Gminy i Miasta Nowe Brzesko             </w:t>
      </w:r>
      <w:r w:rsidR="008D68D2">
        <w:rPr>
          <w:b w:val="0"/>
          <w:sz w:val="18"/>
          <w:szCs w:val="18"/>
        </w:rPr>
        <w:t xml:space="preserve">        z dnia </w:t>
      </w:r>
      <w:r w:rsidR="00980D84">
        <w:rPr>
          <w:b w:val="0"/>
          <w:sz w:val="18"/>
          <w:szCs w:val="18"/>
        </w:rPr>
        <w:t>13.09.2023r.</w:t>
      </w:r>
    </w:p>
    <w:p w14:paraId="749E4087" w14:textId="77777777" w:rsidR="00415E97" w:rsidRPr="00CA46B4" w:rsidRDefault="00415E97" w:rsidP="00415E97">
      <w:pPr>
        <w:rPr>
          <w:sz w:val="22"/>
          <w:szCs w:val="22"/>
        </w:rPr>
      </w:pPr>
    </w:p>
    <w:p w14:paraId="761E70FA" w14:textId="77777777" w:rsidR="00415E97" w:rsidRPr="00B459D9" w:rsidRDefault="00415E97" w:rsidP="00415E97">
      <w:pPr>
        <w:pStyle w:val="Tekstpodstawowy21"/>
        <w:tabs>
          <w:tab w:val="left" w:pos="4320"/>
        </w:tabs>
        <w:ind w:left="-1080" w:right="-1298"/>
        <w:rPr>
          <w:u w:val="single"/>
        </w:rPr>
      </w:pPr>
      <w:r w:rsidRPr="00B459D9">
        <w:rPr>
          <w:u w:val="single"/>
        </w:rPr>
        <w:t>OGŁOSZENIE O PRZETARGU</w:t>
      </w:r>
    </w:p>
    <w:p w14:paraId="08E1236E" w14:textId="77777777" w:rsidR="00410643" w:rsidRPr="00CA46B4" w:rsidRDefault="00410643" w:rsidP="00B459D9">
      <w:pPr>
        <w:pStyle w:val="Tekstpodstawowy21"/>
        <w:tabs>
          <w:tab w:val="left" w:pos="4320"/>
        </w:tabs>
        <w:ind w:right="-710"/>
        <w:rPr>
          <w:sz w:val="22"/>
          <w:szCs w:val="22"/>
          <w:u w:val="single"/>
        </w:rPr>
      </w:pPr>
    </w:p>
    <w:p w14:paraId="4018E922" w14:textId="4D1F1FF7" w:rsidR="009A2537" w:rsidRPr="00B459D9" w:rsidRDefault="008D68D2" w:rsidP="00713B29">
      <w:pPr>
        <w:pStyle w:val="Tekstpodstawowy21"/>
        <w:tabs>
          <w:tab w:val="left" w:pos="4320"/>
        </w:tabs>
        <w:ind w:left="-142" w:right="-284"/>
        <w:jc w:val="both"/>
        <w:rPr>
          <w:b w:val="0"/>
        </w:rPr>
      </w:pPr>
      <w:r w:rsidRPr="00B459D9">
        <w:rPr>
          <w:b w:val="0"/>
        </w:rPr>
        <w:t>Na podstawie art. 30 ust</w:t>
      </w:r>
      <w:r w:rsidR="002E39CF" w:rsidRPr="00B459D9">
        <w:rPr>
          <w:b w:val="0"/>
        </w:rPr>
        <w:t xml:space="preserve">. 1 oraz ust. 2 pkt 3 ustawy z </w:t>
      </w:r>
      <w:r w:rsidRPr="00B459D9">
        <w:rPr>
          <w:b w:val="0"/>
        </w:rPr>
        <w:t xml:space="preserve">dnia 8 marca 1990r. o samorządzie </w:t>
      </w:r>
      <w:r w:rsidR="00B02DFD" w:rsidRPr="00B459D9">
        <w:rPr>
          <w:b w:val="0"/>
        </w:rPr>
        <w:t>gminnym</w:t>
      </w:r>
      <w:r w:rsidR="00B459D9" w:rsidRPr="00B459D9">
        <w:rPr>
          <w:b w:val="0"/>
        </w:rPr>
        <w:t xml:space="preserve"> </w:t>
      </w:r>
      <w:r w:rsidR="00B02DFD" w:rsidRPr="00B459D9">
        <w:rPr>
          <w:b w:val="0"/>
        </w:rPr>
        <w:t xml:space="preserve"> (tj. Dz. U </w:t>
      </w:r>
      <w:r w:rsidR="00A6486F">
        <w:rPr>
          <w:b w:val="0"/>
        </w:rPr>
        <w:t>20</w:t>
      </w:r>
      <w:r w:rsidR="00730A42">
        <w:rPr>
          <w:b w:val="0"/>
        </w:rPr>
        <w:t>2</w:t>
      </w:r>
      <w:r w:rsidR="00F86874">
        <w:rPr>
          <w:b w:val="0"/>
        </w:rPr>
        <w:t>3</w:t>
      </w:r>
      <w:r w:rsidR="00A6486F">
        <w:rPr>
          <w:b w:val="0"/>
        </w:rPr>
        <w:t xml:space="preserve">r. poz. </w:t>
      </w:r>
      <w:r w:rsidR="00F86874">
        <w:rPr>
          <w:b w:val="0"/>
        </w:rPr>
        <w:t>40</w:t>
      </w:r>
      <w:r w:rsidR="00730A42">
        <w:rPr>
          <w:b w:val="0"/>
        </w:rPr>
        <w:t xml:space="preserve"> z późń zm.</w:t>
      </w:r>
      <w:r w:rsidR="00B02DFD" w:rsidRPr="00B459D9">
        <w:rPr>
          <w:b w:val="0"/>
        </w:rPr>
        <w:t>)</w:t>
      </w:r>
      <w:r w:rsidR="00410643" w:rsidRPr="00B459D9">
        <w:rPr>
          <w:b w:val="0"/>
        </w:rPr>
        <w:t>, art. 35 ust. 1 i 2, art. 40 ust. 1 pkt 1 ustawy z dnia 21 sierpnia 1997r. o gospodarce nieruchomościami (t.j. Dz. U. 20</w:t>
      </w:r>
      <w:r w:rsidR="00730A42">
        <w:rPr>
          <w:b w:val="0"/>
        </w:rPr>
        <w:t>2</w:t>
      </w:r>
      <w:r w:rsidR="00F86874">
        <w:rPr>
          <w:b w:val="0"/>
        </w:rPr>
        <w:t>3</w:t>
      </w:r>
      <w:r w:rsidR="00410643" w:rsidRPr="00B459D9">
        <w:rPr>
          <w:b w:val="0"/>
        </w:rPr>
        <w:t xml:space="preserve">r. poz. </w:t>
      </w:r>
      <w:r w:rsidR="00F86874">
        <w:rPr>
          <w:b w:val="0"/>
        </w:rPr>
        <w:t>344</w:t>
      </w:r>
      <w:r w:rsidR="00410643" w:rsidRPr="00B459D9">
        <w:rPr>
          <w:b w:val="0"/>
        </w:rPr>
        <w:t xml:space="preserve"> z późn. zm.) i § 3 ust. </w:t>
      </w:r>
      <w:r w:rsidR="004556F2" w:rsidRPr="00B459D9">
        <w:rPr>
          <w:b w:val="0"/>
        </w:rPr>
        <w:t xml:space="preserve">Rozporządzenia Rady Ministrów z dnia 14 września 2004r. w sprawie sposobu i trybu przeprowadzania przetargów oraz rokowań </w:t>
      </w:r>
      <w:r w:rsidR="003A158E" w:rsidRPr="00B459D9">
        <w:rPr>
          <w:b w:val="0"/>
        </w:rPr>
        <w:t xml:space="preserve">na zbycie nieruchomości (t.j. Dz. U. </w:t>
      </w:r>
      <w:r w:rsidR="0035466B" w:rsidRPr="00B459D9">
        <w:rPr>
          <w:b w:val="0"/>
        </w:rPr>
        <w:t>z 20</w:t>
      </w:r>
      <w:r w:rsidR="00F86874">
        <w:rPr>
          <w:b w:val="0"/>
        </w:rPr>
        <w:t>21</w:t>
      </w:r>
      <w:r w:rsidR="0035466B" w:rsidRPr="00B459D9">
        <w:rPr>
          <w:b w:val="0"/>
        </w:rPr>
        <w:t xml:space="preserve">r. poz. </w:t>
      </w:r>
      <w:r w:rsidR="00F86874">
        <w:rPr>
          <w:b w:val="0"/>
        </w:rPr>
        <w:t>2213</w:t>
      </w:r>
      <w:r w:rsidR="0035466B" w:rsidRPr="00B459D9">
        <w:rPr>
          <w:b w:val="0"/>
        </w:rPr>
        <w:t>).</w:t>
      </w:r>
      <w:r w:rsidR="003A158E" w:rsidRPr="00B459D9">
        <w:rPr>
          <w:b w:val="0"/>
        </w:rPr>
        <w:t xml:space="preserve"> </w:t>
      </w:r>
    </w:p>
    <w:p w14:paraId="2AF90EE0" w14:textId="67EC28A2" w:rsidR="008D68D2" w:rsidRPr="00B459D9" w:rsidRDefault="008D68D2" w:rsidP="000C29A0">
      <w:pPr>
        <w:pStyle w:val="Tekstpodstawowy21"/>
        <w:tabs>
          <w:tab w:val="left" w:pos="4320"/>
        </w:tabs>
        <w:ind w:left="-720" w:right="-758"/>
        <w:jc w:val="both"/>
        <w:rPr>
          <w:b w:val="0"/>
        </w:rPr>
      </w:pPr>
    </w:p>
    <w:tbl>
      <w:tblPr>
        <w:tblW w:w="14317" w:type="dxa"/>
        <w:tblInd w:w="-72" w:type="dxa"/>
        <w:tblLayout w:type="fixed"/>
        <w:tblCellMar>
          <w:left w:w="70" w:type="dxa"/>
          <w:right w:w="70" w:type="dxa"/>
        </w:tblCellMar>
        <w:tblLook w:val="04A0" w:firstRow="1" w:lastRow="0" w:firstColumn="1" w:lastColumn="0" w:noHBand="0" w:noVBand="1"/>
      </w:tblPr>
      <w:tblGrid>
        <w:gridCol w:w="568"/>
        <w:gridCol w:w="1417"/>
        <w:gridCol w:w="1910"/>
        <w:gridCol w:w="2551"/>
        <w:gridCol w:w="1701"/>
        <w:gridCol w:w="1843"/>
        <w:gridCol w:w="1984"/>
        <w:gridCol w:w="2343"/>
      </w:tblGrid>
      <w:tr w:rsidR="00B459D9" w:rsidRPr="00B459D9" w14:paraId="12BAFA00" w14:textId="77777777" w:rsidTr="00D17ADB">
        <w:trPr>
          <w:trHeight w:val="395"/>
        </w:trPr>
        <w:tc>
          <w:tcPr>
            <w:tcW w:w="568" w:type="dxa"/>
            <w:tcBorders>
              <w:top w:val="single" w:sz="4" w:space="0" w:color="000000"/>
              <w:left w:val="single" w:sz="4" w:space="0" w:color="000000"/>
              <w:bottom w:val="single" w:sz="4" w:space="0" w:color="000000"/>
              <w:right w:val="nil"/>
            </w:tcBorders>
            <w:hideMark/>
          </w:tcPr>
          <w:p w14:paraId="2FBC8317" w14:textId="77777777" w:rsidR="00415E97" w:rsidRPr="00B459D9" w:rsidRDefault="00415E97" w:rsidP="00391732">
            <w:pPr>
              <w:snapToGrid w:val="0"/>
              <w:jc w:val="center"/>
              <w:rPr>
                <w:b/>
                <w:bCs/>
              </w:rPr>
            </w:pPr>
            <w:r w:rsidRPr="00B459D9">
              <w:rPr>
                <w:b/>
                <w:bCs/>
              </w:rPr>
              <w:t>Lp.</w:t>
            </w:r>
          </w:p>
        </w:tc>
        <w:tc>
          <w:tcPr>
            <w:tcW w:w="1417" w:type="dxa"/>
            <w:tcBorders>
              <w:top w:val="single" w:sz="4" w:space="0" w:color="000000"/>
              <w:left w:val="single" w:sz="4" w:space="0" w:color="000000"/>
              <w:bottom w:val="single" w:sz="4" w:space="0" w:color="000000"/>
              <w:right w:val="nil"/>
            </w:tcBorders>
            <w:hideMark/>
          </w:tcPr>
          <w:p w14:paraId="6DFDC96B" w14:textId="77777777" w:rsidR="00415E97" w:rsidRPr="00B459D9" w:rsidRDefault="00415E97" w:rsidP="00391732">
            <w:pPr>
              <w:snapToGrid w:val="0"/>
              <w:jc w:val="center"/>
              <w:rPr>
                <w:b/>
                <w:bCs/>
              </w:rPr>
            </w:pPr>
            <w:r w:rsidRPr="00B459D9">
              <w:rPr>
                <w:b/>
                <w:bCs/>
              </w:rPr>
              <w:t>Numer</w:t>
            </w:r>
          </w:p>
          <w:p w14:paraId="3C24F353" w14:textId="77777777" w:rsidR="00415E97" w:rsidRPr="00B459D9" w:rsidRDefault="00415E97" w:rsidP="00391732">
            <w:pPr>
              <w:jc w:val="center"/>
              <w:rPr>
                <w:b/>
                <w:bCs/>
              </w:rPr>
            </w:pPr>
            <w:r w:rsidRPr="00B459D9">
              <w:rPr>
                <w:b/>
                <w:bCs/>
              </w:rPr>
              <w:t>działki</w:t>
            </w:r>
          </w:p>
        </w:tc>
        <w:tc>
          <w:tcPr>
            <w:tcW w:w="1910" w:type="dxa"/>
            <w:tcBorders>
              <w:top w:val="single" w:sz="4" w:space="0" w:color="000000"/>
              <w:left w:val="single" w:sz="4" w:space="0" w:color="000000"/>
              <w:bottom w:val="single" w:sz="4" w:space="0" w:color="000000"/>
              <w:right w:val="nil"/>
            </w:tcBorders>
            <w:hideMark/>
          </w:tcPr>
          <w:p w14:paraId="70978EE4" w14:textId="77777777" w:rsidR="00415E97" w:rsidRPr="00B459D9" w:rsidRDefault="00415E97" w:rsidP="00391732">
            <w:pPr>
              <w:snapToGrid w:val="0"/>
              <w:jc w:val="center"/>
              <w:rPr>
                <w:b/>
                <w:bCs/>
              </w:rPr>
            </w:pPr>
            <w:r w:rsidRPr="00B459D9">
              <w:rPr>
                <w:b/>
                <w:bCs/>
              </w:rPr>
              <w:t>Powierzchnia</w:t>
            </w:r>
          </w:p>
          <w:p w14:paraId="0151B592" w14:textId="77777777" w:rsidR="00415E97" w:rsidRPr="00B459D9" w:rsidRDefault="00303BA5" w:rsidP="00391732">
            <w:pPr>
              <w:jc w:val="center"/>
              <w:rPr>
                <w:b/>
                <w:bCs/>
              </w:rPr>
            </w:pPr>
            <w:r w:rsidRPr="00B459D9">
              <w:rPr>
                <w:b/>
                <w:bCs/>
              </w:rPr>
              <w:t>wykazana do dzierżawy</w:t>
            </w:r>
          </w:p>
        </w:tc>
        <w:tc>
          <w:tcPr>
            <w:tcW w:w="2551" w:type="dxa"/>
            <w:tcBorders>
              <w:top w:val="single" w:sz="4" w:space="0" w:color="000000"/>
              <w:left w:val="single" w:sz="4" w:space="0" w:color="000000"/>
              <w:bottom w:val="single" w:sz="4" w:space="0" w:color="000000"/>
              <w:right w:val="nil"/>
            </w:tcBorders>
            <w:hideMark/>
          </w:tcPr>
          <w:p w14:paraId="36AF5584" w14:textId="77777777" w:rsidR="00415E97" w:rsidRPr="00B459D9" w:rsidRDefault="00415E97" w:rsidP="00391732">
            <w:pPr>
              <w:snapToGrid w:val="0"/>
              <w:jc w:val="center"/>
              <w:rPr>
                <w:b/>
                <w:bCs/>
              </w:rPr>
            </w:pPr>
            <w:r w:rsidRPr="00B459D9">
              <w:rPr>
                <w:b/>
                <w:bCs/>
              </w:rPr>
              <w:t>Numer księgi</w:t>
            </w:r>
          </w:p>
          <w:p w14:paraId="7F707A9F" w14:textId="77777777" w:rsidR="00415E97" w:rsidRPr="00B459D9" w:rsidRDefault="00415E97" w:rsidP="00391732">
            <w:pPr>
              <w:jc w:val="center"/>
              <w:rPr>
                <w:b/>
                <w:bCs/>
              </w:rPr>
            </w:pPr>
            <w:r w:rsidRPr="00B459D9">
              <w:rPr>
                <w:b/>
                <w:bCs/>
              </w:rPr>
              <w:t>wieczystej</w:t>
            </w:r>
          </w:p>
        </w:tc>
        <w:tc>
          <w:tcPr>
            <w:tcW w:w="1701" w:type="dxa"/>
            <w:tcBorders>
              <w:top w:val="single" w:sz="4" w:space="0" w:color="000000"/>
              <w:left w:val="single" w:sz="4" w:space="0" w:color="000000"/>
              <w:bottom w:val="single" w:sz="4" w:space="0" w:color="000000"/>
              <w:right w:val="nil"/>
            </w:tcBorders>
            <w:hideMark/>
          </w:tcPr>
          <w:p w14:paraId="191D30FB" w14:textId="77777777" w:rsidR="00415E97" w:rsidRPr="00B459D9" w:rsidRDefault="00F47D4B" w:rsidP="00391732">
            <w:pPr>
              <w:pStyle w:val="Nagwek1"/>
              <w:numPr>
                <w:ilvl w:val="0"/>
                <w:numId w:val="1"/>
              </w:numPr>
              <w:tabs>
                <w:tab w:val="left" w:pos="0"/>
              </w:tabs>
              <w:snapToGrid w:val="0"/>
              <w:jc w:val="center"/>
              <w:rPr>
                <w:b/>
                <w:bCs/>
                <w:sz w:val="24"/>
              </w:rPr>
            </w:pPr>
            <w:r w:rsidRPr="00B459D9">
              <w:rPr>
                <w:b/>
                <w:bCs/>
                <w:sz w:val="24"/>
              </w:rPr>
              <w:t>Miejscowość</w:t>
            </w:r>
          </w:p>
        </w:tc>
        <w:tc>
          <w:tcPr>
            <w:tcW w:w="1843" w:type="dxa"/>
            <w:tcBorders>
              <w:top w:val="single" w:sz="4" w:space="0" w:color="000000"/>
              <w:left w:val="single" w:sz="4" w:space="0" w:color="000000"/>
              <w:bottom w:val="single" w:sz="4" w:space="0" w:color="000000"/>
              <w:right w:val="nil"/>
            </w:tcBorders>
            <w:hideMark/>
          </w:tcPr>
          <w:p w14:paraId="0FECD38B" w14:textId="77777777" w:rsidR="00415E97" w:rsidRPr="00B459D9" w:rsidRDefault="00916C28" w:rsidP="00391732">
            <w:pPr>
              <w:pStyle w:val="Nagwek6"/>
              <w:numPr>
                <w:ilvl w:val="5"/>
                <w:numId w:val="1"/>
              </w:numPr>
              <w:tabs>
                <w:tab w:val="left" w:pos="0"/>
              </w:tabs>
              <w:snapToGrid w:val="0"/>
              <w:jc w:val="center"/>
            </w:pPr>
            <w:r w:rsidRPr="00B459D9">
              <w:t>Przeznaczenie nieruchomości</w:t>
            </w:r>
          </w:p>
        </w:tc>
        <w:tc>
          <w:tcPr>
            <w:tcW w:w="1984" w:type="dxa"/>
            <w:tcBorders>
              <w:top w:val="single" w:sz="4" w:space="0" w:color="000000"/>
              <w:left w:val="single" w:sz="4" w:space="0" w:color="000000"/>
              <w:bottom w:val="single" w:sz="4" w:space="0" w:color="000000"/>
              <w:right w:val="nil"/>
            </w:tcBorders>
            <w:hideMark/>
          </w:tcPr>
          <w:p w14:paraId="0B7C447B" w14:textId="75EC1DEE" w:rsidR="00415E97" w:rsidRPr="00B459D9" w:rsidRDefault="00916C28" w:rsidP="00391732">
            <w:pPr>
              <w:pStyle w:val="Nagwek7"/>
              <w:numPr>
                <w:ilvl w:val="6"/>
                <w:numId w:val="1"/>
              </w:numPr>
              <w:tabs>
                <w:tab w:val="left" w:pos="0"/>
              </w:tabs>
              <w:snapToGrid w:val="0"/>
              <w:rPr>
                <w:sz w:val="24"/>
              </w:rPr>
            </w:pPr>
            <w:r w:rsidRPr="00B459D9">
              <w:rPr>
                <w:sz w:val="24"/>
              </w:rPr>
              <w:t>Stawka czynszu dzierżawy</w:t>
            </w:r>
          </w:p>
        </w:tc>
        <w:tc>
          <w:tcPr>
            <w:tcW w:w="2343" w:type="dxa"/>
            <w:tcBorders>
              <w:top w:val="single" w:sz="4" w:space="0" w:color="000000"/>
              <w:left w:val="single" w:sz="4" w:space="0" w:color="000000"/>
              <w:bottom w:val="single" w:sz="4" w:space="0" w:color="000000"/>
              <w:right w:val="single" w:sz="4" w:space="0" w:color="000000"/>
            </w:tcBorders>
            <w:hideMark/>
          </w:tcPr>
          <w:p w14:paraId="395BD303" w14:textId="77777777" w:rsidR="00415E97" w:rsidRPr="00B459D9" w:rsidRDefault="00916C28" w:rsidP="00391732">
            <w:pPr>
              <w:jc w:val="center"/>
              <w:rPr>
                <w:b/>
                <w:bCs/>
              </w:rPr>
            </w:pPr>
            <w:r w:rsidRPr="00B459D9">
              <w:rPr>
                <w:b/>
                <w:bCs/>
              </w:rPr>
              <w:t>Uwagi</w:t>
            </w:r>
          </w:p>
        </w:tc>
      </w:tr>
      <w:tr w:rsidR="00B459D9" w:rsidRPr="00B459D9" w14:paraId="70ED99A5" w14:textId="77777777" w:rsidTr="00D17ADB">
        <w:trPr>
          <w:trHeight w:val="102"/>
        </w:trPr>
        <w:tc>
          <w:tcPr>
            <w:tcW w:w="568" w:type="dxa"/>
            <w:tcBorders>
              <w:top w:val="nil"/>
              <w:left w:val="single" w:sz="4" w:space="0" w:color="000000"/>
              <w:bottom w:val="single" w:sz="4" w:space="0" w:color="auto"/>
              <w:right w:val="nil"/>
            </w:tcBorders>
            <w:hideMark/>
          </w:tcPr>
          <w:p w14:paraId="2A1598A9" w14:textId="77777777" w:rsidR="00415E97" w:rsidRPr="00B459D9" w:rsidRDefault="00415E97" w:rsidP="008935FB">
            <w:pPr>
              <w:snapToGrid w:val="0"/>
              <w:jc w:val="center"/>
              <w:rPr>
                <w:b/>
                <w:bCs/>
              </w:rPr>
            </w:pPr>
            <w:r w:rsidRPr="00B459D9">
              <w:rPr>
                <w:b/>
                <w:bCs/>
              </w:rPr>
              <w:t>1</w:t>
            </w:r>
          </w:p>
        </w:tc>
        <w:tc>
          <w:tcPr>
            <w:tcW w:w="1417" w:type="dxa"/>
            <w:tcBorders>
              <w:top w:val="nil"/>
              <w:left w:val="single" w:sz="4" w:space="0" w:color="000000"/>
              <w:bottom w:val="single" w:sz="4" w:space="0" w:color="auto"/>
              <w:right w:val="nil"/>
            </w:tcBorders>
            <w:hideMark/>
          </w:tcPr>
          <w:p w14:paraId="198E49E3" w14:textId="77777777" w:rsidR="00415E97" w:rsidRPr="00B459D9" w:rsidRDefault="00415E97" w:rsidP="008935FB">
            <w:pPr>
              <w:snapToGrid w:val="0"/>
              <w:jc w:val="center"/>
              <w:rPr>
                <w:b/>
                <w:bCs/>
              </w:rPr>
            </w:pPr>
            <w:r w:rsidRPr="00B459D9">
              <w:rPr>
                <w:b/>
                <w:bCs/>
              </w:rPr>
              <w:t>2</w:t>
            </w:r>
          </w:p>
        </w:tc>
        <w:tc>
          <w:tcPr>
            <w:tcW w:w="1910" w:type="dxa"/>
            <w:tcBorders>
              <w:top w:val="nil"/>
              <w:left w:val="single" w:sz="4" w:space="0" w:color="000000"/>
              <w:bottom w:val="single" w:sz="4" w:space="0" w:color="auto"/>
              <w:right w:val="nil"/>
            </w:tcBorders>
            <w:hideMark/>
          </w:tcPr>
          <w:p w14:paraId="02B54FAD" w14:textId="77777777" w:rsidR="00415E97" w:rsidRPr="00B459D9" w:rsidRDefault="00415E97" w:rsidP="008935FB">
            <w:pPr>
              <w:snapToGrid w:val="0"/>
              <w:jc w:val="center"/>
              <w:rPr>
                <w:b/>
                <w:bCs/>
              </w:rPr>
            </w:pPr>
            <w:r w:rsidRPr="00B459D9">
              <w:rPr>
                <w:b/>
                <w:bCs/>
              </w:rPr>
              <w:t>3</w:t>
            </w:r>
          </w:p>
        </w:tc>
        <w:tc>
          <w:tcPr>
            <w:tcW w:w="2551" w:type="dxa"/>
            <w:tcBorders>
              <w:top w:val="nil"/>
              <w:left w:val="single" w:sz="4" w:space="0" w:color="000000"/>
              <w:bottom w:val="single" w:sz="4" w:space="0" w:color="auto"/>
              <w:right w:val="nil"/>
            </w:tcBorders>
            <w:hideMark/>
          </w:tcPr>
          <w:p w14:paraId="00BE5AE5" w14:textId="77777777" w:rsidR="00415E97" w:rsidRPr="00B459D9" w:rsidRDefault="00415E97" w:rsidP="008935FB">
            <w:pPr>
              <w:snapToGrid w:val="0"/>
              <w:jc w:val="center"/>
              <w:rPr>
                <w:b/>
                <w:bCs/>
              </w:rPr>
            </w:pPr>
            <w:r w:rsidRPr="00B459D9">
              <w:rPr>
                <w:b/>
                <w:bCs/>
              </w:rPr>
              <w:t>4</w:t>
            </w:r>
          </w:p>
        </w:tc>
        <w:tc>
          <w:tcPr>
            <w:tcW w:w="1701" w:type="dxa"/>
            <w:tcBorders>
              <w:top w:val="nil"/>
              <w:left w:val="single" w:sz="4" w:space="0" w:color="000000"/>
              <w:bottom w:val="single" w:sz="4" w:space="0" w:color="auto"/>
              <w:right w:val="nil"/>
            </w:tcBorders>
            <w:hideMark/>
          </w:tcPr>
          <w:p w14:paraId="21B1BBC4" w14:textId="77777777" w:rsidR="00415E97" w:rsidRPr="00B459D9" w:rsidRDefault="00415E97" w:rsidP="008935FB">
            <w:pPr>
              <w:snapToGrid w:val="0"/>
              <w:jc w:val="center"/>
              <w:rPr>
                <w:b/>
                <w:bCs/>
              </w:rPr>
            </w:pPr>
            <w:r w:rsidRPr="00B459D9">
              <w:rPr>
                <w:b/>
                <w:bCs/>
              </w:rPr>
              <w:t>5</w:t>
            </w:r>
          </w:p>
        </w:tc>
        <w:tc>
          <w:tcPr>
            <w:tcW w:w="1843" w:type="dxa"/>
            <w:tcBorders>
              <w:top w:val="nil"/>
              <w:left w:val="single" w:sz="4" w:space="0" w:color="000000"/>
              <w:bottom w:val="single" w:sz="4" w:space="0" w:color="auto"/>
              <w:right w:val="nil"/>
            </w:tcBorders>
            <w:hideMark/>
          </w:tcPr>
          <w:p w14:paraId="3A7D1DFF" w14:textId="77777777" w:rsidR="00415E97" w:rsidRPr="00B459D9" w:rsidRDefault="00415E97" w:rsidP="008935FB">
            <w:pPr>
              <w:snapToGrid w:val="0"/>
              <w:jc w:val="center"/>
              <w:rPr>
                <w:b/>
                <w:bCs/>
              </w:rPr>
            </w:pPr>
            <w:r w:rsidRPr="00B459D9">
              <w:rPr>
                <w:b/>
                <w:bCs/>
              </w:rPr>
              <w:t>6</w:t>
            </w:r>
          </w:p>
        </w:tc>
        <w:tc>
          <w:tcPr>
            <w:tcW w:w="1984" w:type="dxa"/>
            <w:tcBorders>
              <w:top w:val="nil"/>
              <w:left w:val="single" w:sz="4" w:space="0" w:color="000000"/>
              <w:bottom w:val="single" w:sz="4" w:space="0" w:color="auto"/>
              <w:right w:val="nil"/>
            </w:tcBorders>
            <w:hideMark/>
          </w:tcPr>
          <w:p w14:paraId="6CF4977D" w14:textId="77777777" w:rsidR="00415E97" w:rsidRPr="00B459D9" w:rsidRDefault="00415E97" w:rsidP="008935FB">
            <w:pPr>
              <w:snapToGrid w:val="0"/>
              <w:jc w:val="center"/>
              <w:rPr>
                <w:b/>
                <w:bCs/>
              </w:rPr>
            </w:pPr>
            <w:r w:rsidRPr="00B459D9">
              <w:rPr>
                <w:b/>
                <w:bCs/>
              </w:rPr>
              <w:t>7</w:t>
            </w:r>
          </w:p>
        </w:tc>
        <w:tc>
          <w:tcPr>
            <w:tcW w:w="2343" w:type="dxa"/>
            <w:tcBorders>
              <w:top w:val="nil"/>
              <w:left w:val="single" w:sz="4" w:space="0" w:color="000000"/>
              <w:bottom w:val="single" w:sz="4" w:space="0" w:color="auto"/>
              <w:right w:val="single" w:sz="4" w:space="0" w:color="000000"/>
            </w:tcBorders>
            <w:hideMark/>
          </w:tcPr>
          <w:p w14:paraId="7E648274" w14:textId="77777777" w:rsidR="00415E97" w:rsidRPr="00B459D9" w:rsidRDefault="00415E97" w:rsidP="008935FB">
            <w:pPr>
              <w:snapToGrid w:val="0"/>
              <w:jc w:val="center"/>
              <w:rPr>
                <w:b/>
                <w:bCs/>
              </w:rPr>
            </w:pPr>
            <w:r w:rsidRPr="00B459D9">
              <w:rPr>
                <w:b/>
                <w:bCs/>
              </w:rPr>
              <w:t>8</w:t>
            </w:r>
          </w:p>
        </w:tc>
      </w:tr>
      <w:tr w:rsidR="00B459D9" w:rsidRPr="00B459D9" w14:paraId="63CCFE38" w14:textId="77777777" w:rsidTr="00D17ADB">
        <w:trPr>
          <w:trHeight w:val="829"/>
        </w:trPr>
        <w:tc>
          <w:tcPr>
            <w:tcW w:w="568" w:type="dxa"/>
            <w:tcBorders>
              <w:top w:val="single" w:sz="4" w:space="0" w:color="auto"/>
              <w:left w:val="single" w:sz="4" w:space="0" w:color="000000"/>
              <w:bottom w:val="single" w:sz="4" w:space="0" w:color="auto"/>
              <w:right w:val="nil"/>
            </w:tcBorders>
          </w:tcPr>
          <w:p w14:paraId="662C325F" w14:textId="77777777" w:rsidR="00415E97" w:rsidRPr="00B459D9" w:rsidRDefault="00415E97" w:rsidP="008935FB">
            <w:pPr>
              <w:snapToGrid w:val="0"/>
              <w:jc w:val="center"/>
              <w:rPr>
                <w:bCs/>
              </w:rPr>
            </w:pPr>
          </w:p>
          <w:p w14:paraId="489541D9" w14:textId="77777777" w:rsidR="00415E97" w:rsidRPr="00B459D9" w:rsidRDefault="00415E97" w:rsidP="008935FB">
            <w:pPr>
              <w:snapToGrid w:val="0"/>
              <w:jc w:val="center"/>
              <w:rPr>
                <w:bCs/>
              </w:rPr>
            </w:pPr>
            <w:r w:rsidRPr="00B459D9">
              <w:rPr>
                <w:bCs/>
              </w:rPr>
              <w:t>1.</w:t>
            </w:r>
          </w:p>
        </w:tc>
        <w:tc>
          <w:tcPr>
            <w:tcW w:w="1417" w:type="dxa"/>
            <w:tcBorders>
              <w:top w:val="single" w:sz="4" w:space="0" w:color="auto"/>
              <w:left w:val="single" w:sz="4" w:space="0" w:color="000000"/>
              <w:bottom w:val="single" w:sz="4" w:space="0" w:color="auto"/>
              <w:right w:val="nil"/>
            </w:tcBorders>
          </w:tcPr>
          <w:p w14:paraId="662CCB59" w14:textId="7CFE0EE4" w:rsidR="00415E97" w:rsidRPr="00B459D9" w:rsidRDefault="00F47D4B" w:rsidP="009E7959">
            <w:pPr>
              <w:snapToGrid w:val="0"/>
              <w:jc w:val="center"/>
              <w:rPr>
                <w:bCs/>
              </w:rPr>
            </w:pPr>
            <w:r w:rsidRPr="00B459D9">
              <w:rPr>
                <w:bCs/>
              </w:rPr>
              <w:t xml:space="preserve">Część </w:t>
            </w:r>
            <w:r w:rsidR="00730A42">
              <w:rPr>
                <w:bCs/>
              </w:rPr>
              <w:t xml:space="preserve">działki </w:t>
            </w:r>
            <w:r w:rsidR="000948A2">
              <w:rPr>
                <w:bCs/>
              </w:rPr>
              <w:t>1352</w:t>
            </w:r>
          </w:p>
        </w:tc>
        <w:tc>
          <w:tcPr>
            <w:tcW w:w="1910" w:type="dxa"/>
            <w:tcBorders>
              <w:top w:val="single" w:sz="4" w:space="0" w:color="auto"/>
              <w:left w:val="single" w:sz="4" w:space="0" w:color="000000"/>
              <w:bottom w:val="single" w:sz="4" w:space="0" w:color="auto"/>
              <w:right w:val="nil"/>
            </w:tcBorders>
          </w:tcPr>
          <w:p w14:paraId="5F821169" w14:textId="77777777" w:rsidR="00415E97" w:rsidRPr="00B459D9" w:rsidRDefault="00415E97" w:rsidP="009E7959">
            <w:pPr>
              <w:snapToGrid w:val="0"/>
              <w:jc w:val="center"/>
              <w:rPr>
                <w:bCs/>
              </w:rPr>
            </w:pPr>
          </w:p>
          <w:p w14:paraId="1BE2E18F" w14:textId="08C702AF" w:rsidR="00415E97" w:rsidRPr="00B459D9" w:rsidRDefault="00950E06" w:rsidP="009E7959">
            <w:pPr>
              <w:snapToGrid w:val="0"/>
              <w:jc w:val="center"/>
              <w:rPr>
                <w:bCs/>
              </w:rPr>
            </w:pPr>
            <w:r>
              <w:rPr>
                <w:bCs/>
              </w:rPr>
              <w:t>7,0980</w:t>
            </w:r>
            <w:r w:rsidR="000948A2">
              <w:rPr>
                <w:bCs/>
              </w:rPr>
              <w:t xml:space="preserve"> </w:t>
            </w:r>
            <w:r w:rsidR="00415E97" w:rsidRPr="00B459D9">
              <w:rPr>
                <w:bCs/>
              </w:rPr>
              <w:t>ha</w:t>
            </w:r>
          </w:p>
        </w:tc>
        <w:tc>
          <w:tcPr>
            <w:tcW w:w="2551" w:type="dxa"/>
            <w:tcBorders>
              <w:top w:val="single" w:sz="4" w:space="0" w:color="auto"/>
              <w:left w:val="single" w:sz="4" w:space="0" w:color="000000"/>
              <w:bottom w:val="single" w:sz="4" w:space="0" w:color="auto"/>
              <w:right w:val="nil"/>
            </w:tcBorders>
          </w:tcPr>
          <w:p w14:paraId="69F3DA74" w14:textId="77777777" w:rsidR="00415E97" w:rsidRPr="00B459D9" w:rsidRDefault="00415E97" w:rsidP="008935FB">
            <w:pPr>
              <w:snapToGrid w:val="0"/>
              <w:jc w:val="center"/>
              <w:rPr>
                <w:bCs/>
              </w:rPr>
            </w:pPr>
          </w:p>
          <w:p w14:paraId="4B107420" w14:textId="493440C6" w:rsidR="00415E97" w:rsidRPr="00B459D9" w:rsidRDefault="00415E97" w:rsidP="008935FB">
            <w:pPr>
              <w:snapToGrid w:val="0"/>
              <w:jc w:val="center"/>
              <w:rPr>
                <w:bCs/>
              </w:rPr>
            </w:pPr>
            <w:r w:rsidRPr="00B459D9">
              <w:rPr>
                <w:bCs/>
              </w:rPr>
              <w:t>KR1H/</w:t>
            </w:r>
            <w:r w:rsidR="00F47D4B" w:rsidRPr="00B459D9">
              <w:rPr>
                <w:bCs/>
              </w:rPr>
              <w:t>0001248</w:t>
            </w:r>
            <w:r w:rsidR="000948A2">
              <w:rPr>
                <w:bCs/>
              </w:rPr>
              <w:t>6/4</w:t>
            </w:r>
          </w:p>
        </w:tc>
        <w:tc>
          <w:tcPr>
            <w:tcW w:w="1701" w:type="dxa"/>
            <w:tcBorders>
              <w:top w:val="single" w:sz="4" w:space="0" w:color="auto"/>
              <w:left w:val="single" w:sz="4" w:space="0" w:color="000000"/>
              <w:bottom w:val="single" w:sz="4" w:space="0" w:color="auto"/>
              <w:right w:val="nil"/>
            </w:tcBorders>
          </w:tcPr>
          <w:p w14:paraId="5143BD40" w14:textId="77777777" w:rsidR="00415E97" w:rsidRPr="00B459D9" w:rsidRDefault="00415E97" w:rsidP="008935FB">
            <w:pPr>
              <w:pStyle w:val="Nagwek8"/>
              <w:numPr>
                <w:ilvl w:val="0"/>
                <w:numId w:val="0"/>
              </w:numPr>
              <w:tabs>
                <w:tab w:val="left" w:pos="0"/>
              </w:tabs>
              <w:snapToGrid w:val="0"/>
              <w:rPr>
                <w:b w:val="0"/>
                <w:sz w:val="24"/>
              </w:rPr>
            </w:pPr>
          </w:p>
          <w:p w14:paraId="2EC020FC" w14:textId="1D07BBAF" w:rsidR="00415E97" w:rsidRPr="00B459D9" w:rsidRDefault="000948A2" w:rsidP="008935FB">
            <w:r>
              <w:t>Nowe Brzesko</w:t>
            </w:r>
          </w:p>
        </w:tc>
        <w:tc>
          <w:tcPr>
            <w:tcW w:w="1843" w:type="dxa"/>
            <w:tcBorders>
              <w:top w:val="single" w:sz="4" w:space="0" w:color="auto"/>
              <w:left w:val="single" w:sz="4" w:space="0" w:color="000000"/>
              <w:bottom w:val="single" w:sz="4" w:space="0" w:color="auto"/>
              <w:right w:val="nil"/>
            </w:tcBorders>
          </w:tcPr>
          <w:p w14:paraId="1BBE2A22" w14:textId="77777777" w:rsidR="00415E97" w:rsidRPr="00B459D9" w:rsidRDefault="00415E97" w:rsidP="00E80AEB">
            <w:pPr>
              <w:pStyle w:val="Nagwek2"/>
              <w:numPr>
                <w:ilvl w:val="1"/>
                <w:numId w:val="1"/>
              </w:numPr>
              <w:tabs>
                <w:tab w:val="left" w:pos="0"/>
              </w:tabs>
              <w:snapToGrid w:val="0"/>
              <w:rPr>
                <w:b w:val="0"/>
              </w:rPr>
            </w:pPr>
          </w:p>
          <w:p w14:paraId="696311DF" w14:textId="0727BE0C" w:rsidR="00415E97" w:rsidRPr="00B459D9" w:rsidRDefault="000948A2" w:rsidP="00E80AEB">
            <w:pPr>
              <w:pStyle w:val="Akapitzlist"/>
              <w:ind w:left="0"/>
              <w:jc w:val="center"/>
            </w:pPr>
            <w:r>
              <w:t>łąki</w:t>
            </w:r>
          </w:p>
          <w:p w14:paraId="18B188B5" w14:textId="77777777" w:rsidR="00415E97" w:rsidRPr="00B459D9" w:rsidRDefault="00415E97" w:rsidP="00E80AEB">
            <w:pPr>
              <w:pStyle w:val="Akapitzlist"/>
              <w:ind w:left="0"/>
              <w:jc w:val="center"/>
            </w:pPr>
          </w:p>
        </w:tc>
        <w:tc>
          <w:tcPr>
            <w:tcW w:w="1984" w:type="dxa"/>
            <w:tcBorders>
              <w:top w:val="single" w:sz="4" w:space="0" w:color="auto"/>
              <w:left w:val="single" w:sz="4" w:space="0" w:color="000000"/>
              <w:bottom w:val="single" w:sz="4" w:space="0" w:color="auto"/>
              <w:right w:val="nil"/>
            </w:tcBorders>
          </w:tcPr>
          <w:p w14:paraId="6DD6426C" w14:textId="77777777" w:rsidR="00415E97" w:rsidRPr="00B459D9" w:rsidRDefault="00415E97" w:rsidP="00E80AEB">
            <w:pPr>
              <w:pStyle w:val="Akapitzlist"/>
              <w:ind w:left="0"/>
              <w:jc w:val="center"/>
            </w:pPr>
          </w:p>
          <w:p w14:paraId="4FBF0BB1" w14:textId="60600C06" w:rsidR="00415E97" w:rsidRPr="00B459D9" w:rsidRDefault="000948A2" w:rsidP="00E80AEB">
            <w:pPr>
              <w:pStyle w:val="Akapitzlist"/>
              <w:ind w:left="0"/>
              <w:jc w:val="center"/>
              <w:rPr>
                <w:bCs/>
              </w:rPr>
            </w:pPr>
            <w:r>
              <w:t>25</w:t>
            </w:r>
            <w:r w:rsidR="00C76053" w:rsidRPr="00B459D9">
              <w:t>0 zł/</w:t>
            </w:r>
            <w:r w:rsidR="00113BD0">
              <w:t xml:space="preserve"> 1 </w:t>
            </w:r>
            <w:r w:rsidR="00C76053" w:rsidRPr="00B459D9">
              <w:t>ha rocznie</w:t>
            </w:r>
          </w:p>
        </w:tc>
        <w:tc>
          <w:tcPr>
            <w:tcW w:w="2343" w:type="dxa"/>
            <w:tcBorders>
              <w:top w:val="single" w:sz="4" w:space="0" w:color="auto"/>
              <w:left w:val="single" w:sz="4" w:space="0" w:color="000000"/>
              <w:bottom w:val="single" w:sz="4" w:space="0" w:color="auto"/>
              <w:right w:val="single" w:sz="4" w:space="0" w:color="000000"/>
            </w:tcBorders>
          </w:tcPr>
          <w:p w14:paraId="2BE74EF6" w14:textId="438290ED" w:rsidR="00D17ADB" w:rsidRPr="000C29A0" w:rsidRDefault="00C76053" w:rsidP="00D17ADB">
            <w:pPr>
              <w:snapToGrid w:val="0"/>
              <w:jc w:val="center"/>
              <w:rPr>
                <w:bCs/>
              </w:rPr>
            </w:pPr>
            <w:r w:rsidRPr="00B459D9">
              <w:rPr>
                <w:bCs/>
              </w:rPr>
              <w:t xml:space="preserve">Umowa dzierżawy zostanie zawarta na okres </w:t>
            </w:r>
            <w:r w:rsidR="000948A2">
              <w:rPr>
                <w:bCs/>
              </w:rPr>
              <w:t>3 lat</w:t>
            </w:r>
          </w:p>
        </w:tc>
      </w:tr>
    </w:tbl>
    <w:tbl>
      <w:tblPr>
        <w:tblpPr w:leftFromText="141" w:rightFromText="141" w:vertAnchor="text" w:horzAnchor="margin" w:tblpXSpec="center" w:tblpY="-8383"/>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6"/>
      </w:tblGrid>
      <w:tr w:rsidR="00415E97" w:rsidRPr="00B459D9" w14:paraId="511C525B" w14:textId="77777777" w:rsidTr="00713B29">
        <w:trPr>
          <w:trHeight w:val="15"/>
        </w:trPr>
        <w:tc>
          <w:tcPr>
            <w:tcW w:w="15096" w:type="dxa"/>
            <w:tcBorders>
              <w:top w:val="nil"/>
              <w:bottom w:val="nil"/>
            </w:tcBorders>
          </w:tcPr>
          <w:p w14:paraId="4A4195CA" w14:textId="77777777" w:rsidR="00415E97" w:rsidRPr="00B459D9" w:rsidRDefault="00415E97" w:rsidP="008935FB">
            <w:pPr>
              <w:jc w:val="both"/>
            </w:pPr>
          </w:p>
        </w:tc>
      </w:tr>
    </w:tbl>
    <w:p w14:paraId="02AE6E52" w14:textId="1AE81840" w:rsidR="00D17ADB" w:rsidRPr="00113BD0" w:rsidRDefault="00415E97" w:rsidP="00113BD0">
      <w:pPr>
        <w:pStyle w:val="Tekstblokowy1"/>
        <w:ind w:left="0" w:right="-284"/>
        <w:rPr>
          <w:b w:val="0"/>
          <w:sz w:val="24"/>
        </w:rPr>
      </w:pPr>
      <w:r w:rsidRPr="00113BD0">
        <w:rPr>
          <w:b w:val="0"/>
          <w:sz w:val="24"/>
        </w:rPr>
        <w:t xml:space="preserve">Przetarg ustny ograniczony na </w:t>
      </w:r>
      <w:r w:rsidR="00950E06">
        <w:rPr>
          <w:b w:val="0"/>
          <w:sz w:val="24"/>
        </w:rPr>
        <w:t xml:space="preserve">wydzierżawienie </w:t>
      </w:r>
      <w:r w:rsidR="00E12DB0" w:rsidRPr="00113BD0">
        <w:rPr>
          <w:b w:val="0"/>
          <w:sz w:val="24"/>
        </w:rPr>
        <w:t>część działki</w:t>
      </w:r>
      <w:r w:rsidRPr="00113BD0">
        <w:rPr>
          <w:b w:val="0"/>
          <w:sz w:val="24"/>
        </w:rPr>
        <w:t xml:space="preserve"> nr </w:t>
      </w:r>
      <w:r w:rsidR="000948A2">
        <w:rPr>
          <w:b w:val="0"/>
          <w:sz w:val="24"/>
        </w:rPr>
        <w:t>1352</w:t>
      </w:r>
      <w:r w:rsidR="00E61178" w:rsidRPr="00113BD0">
        <w:rPr>
          <w:b w:val="0"/>
          <w:sz w:val="24"/>
        </w:rPr>
        <w:t xml:space="preserve"> zostanie przep</w:t>
      </w:r>
      <w:r w:rsidR="00B921C7" w:rsidRPr="00113BD0">
        <w:rPr>
          <w:b w:val="0"/>
          <w:sz w:val="24"/>
        </w:rPr>
        <w:t xml:space="preserve">rowadzony </w:t>
      </w:r>
      <w:r w:rsidRPr="00113BD0">
        <w:rPr>
          <w:b w:val="0"/>
          <w:sz w:val="24"/>
        </w:rPr>
        <w:t xml:space="preserve">w dniu </w:t>
      </w:r>
      <w:r w:rsidR="00950E06">
        <w:rPr>
          <w:b w:val="0"/>
          <w:sz w:val="24"/>
        </w:rPr>
        <w:t>2</w:t>
      </w:r>
      <w:r w:rsidR="007831D7">
        <w:rPr>
          <w:b w:val="0"/>
          <w:sz w:val="24"/>
        </w:rPr>
        <w:t>0</w:t>
      </w:r>
      <w:r w:rsidR="00950E06">
        <w:rPr>
          <w:b w:val="0"/>
          <w:sz w:val="24"/>
        </w:rPr>
        <w:t>.10.2023</w:t>
      </w:r>
      <w:r w:rsidR="00730A42" w:rsidRPr="00113BD0">
        <w:rPr>
          <w:b w:val="0"/>
          <w:sz w:val="24"/>
        </w:rPr>
        <w:t>.</w:t>
      </w:r>
      <w:r w:rsidRPr="00113BD0">
        <w:rPr>
          <w:b w:val="0"/>
          <w:sz w:val="24"/>
        </w:rPr>
        <w:t xml:space="preserve">r.  o godz. 9:00 w sali Miejsko-Gminnego </w:t>
      </w:r>
      <w:r w:rsidR="00A72920" w:rsidRPr="00113BD0">
        <w:rPr>
          <w:b w:val="0"/>
          <w:sz w:val="24"/>
        </w:rPr>
        <w:t>Centrum Kultury i </w:t>
      </w:r>
      <w:r w:rsidRPr="00113BD0">
        <w:rPr>
          <w:b w:val="0"/>
          <w:sz w:val="24"/>
        </w:rPr>
        <w:t xml:space="preserve">Promocji w Nowym Brzesku, ul. Piłsudskiego 17A. </w:t>
      </w:r>
    </w:p>
    <w:p w14:paraId="3E614882" w14:textId="3A88922F" w:rsidR="00113BD0" w:rsidRDefault="00EE588C" w:rsidP="00113BD0">
      <w:pPr>
        <w:pStyle w:val="Tekstblokowy1"/>
        <w:ind w:left="-142" w:right="-284"/>
        <w:rPr>
          <w:sz w:val="24"/>
        </w:rPr>
      </w:pPr>
      <w:r w:rsidRPr="00113BD0">
        <w:rPr>
          <w:b w:val="0"/>
          <w:sz w:val="24"/>
        </w:rPr>
        <w:t xml:space="preserve">Cena wywoławcza jest ceną za jeden rok dzierżawy i jest ceną stałą </w:t>
      </w:r>
      <w:r w:rsidR="009455E9" w:rsidRPr="00113BD0">
        <w:rPr>
          <w:b w:val="0"/>
          <w:sz w:val="24"/>
        </w:rPr>
        <w:t xml:space="preserve">przez okres dzierżawy (stawka czynszu </w:t>
      </w:r>
      <w:r w:rsidR="00105E10" w:rsidRPr="00113BD0">
        <w:rPr>
          <w:b w:val="0"/>
          <w:sz w:val="24"/>
        </w:rPr>
        <w:t>ustalona w oparciu</w:t>
      </w:r>
      <w:r w:rsidR="00730A42" w:rsidRPr="00113BD0">
        <w:rPr>
          <w:rStyle w:val="Nagwek2Znak"/>
          <w:rFonts w:eastAsia="Lucida Sans Unicode"/>
          <w:b/>
        </w:rPr>
        <w:t xml:space="preserve"> </w:t>
      </w:r>
      <w:r w:rsidR="00730A42" w:rsidRPr="00113BD0">
        <w:rPr>
          <w:rStyle w:val="Nagwek2Znak"/>
          <w:rFonts w:eastAsia="Lucida Sans Unicode"/>
        </w:rPr>
        <w:t xml:space="preserve">o zarządzenie nr </w:t>
      </w:r>
      <w:r w:rsidR="00950E06">
        <w:rPr>
          <w:rStyle w:val="Nagwek2Znak"/>
          <w:rFonts w:eastAsia="Lucida Sans Unicode"/>
        </w:rPr>
        <w:t>5</w:t>
      </w:r>
      <w:r w:rsidR="00730A42" w:rsidRPr="00113BD0">
        <w:rPr>
          <w:rStyle w:val="Nagwek2Znak"/>
          <w:rFonts w:eastAsia="Lucida Sans Unicode"/>
        </w:rPr>
        <w:t>/202</w:t>
      </w:r>
      <w:r w:rsidR="00950E06">
        <w:rPr>
          <w:rStyle w:val="Nagwek2Znak"/>
          <w:rFonts w:eastAsia="Lucida Sans Unicode"/>
        </w:rPr>
        <w:t>2</w:t>
      </w:r>
      <w:r w:rsidR="00730A42" w:rsidRPr="00113BD0">
        <w:rPr>
          <w:rStyle w:val="Nagwek2Znak"/>
          <w:rFonts w:eastAsia="Lucida Sans Unicode"/>
        </w:rPr>
        <w:t xml:space="preserve"> Burmistrza Gminy i Miasta Nowe Brzesko </w:t>
      </w:r>
      <w:r w:rsidR="00730A42" w:rsidRPr="00113BD0">
        <w:rPr>
          <w:rStyle w:val="Pogrubienie"/>
          <w:rFonts w:eastAsia="Lucida Sans Unicode"/>
          <w:sz w:val="24"/>
        </w:rPr>
        <w:t>w sprawie</w:t>
      </w:r>
      <w:r w:rsidR="00730A42" w:rsidRPr="00113BD0">
        <w:rPr>
          <w:sz w:val="24"/>
        </w:rPr>
        <w:t xml:space="preserve"> </w:t>
      </w:r>
      <w:r w:rsidR="00730A42" w:rsidRPr="00113BD0">
        <w:rPr>
          <w:rStyle w:val="Pogrubienie"/>
          <w:rFonts w:eastAsia="Lucida Sans Unicode"/>
          <w:sz w:val="24"/>
        </w:rPr>
        <w:t xml:space="preserve">ustalenia wysokości minimalnych stawek czynszu dzierżawnego za dzierżawę lokali użytkowych i dzierżawę gruntów stanowiących własność Gminy Nowe Brzesko </w:t>
      </w:r>
      <w:r w:rsidR="009455E9" w:rsidRPr="00113BD0">
        <w:rPr>
          <w:b w:val="0"/>
          <w:bCs w:val="0"/>
          <w:sz w:val="24"/>
        </w:rPr>
        <w:t xml:space="preserve">z dnia </w:t>
      </w:r>
      <w:r w:rsidR="00950E06">
        <w:rPr>
          <w:b w:val="0"/>
          <w:bCs w:val="0"/>
          <w:sz w:val="24"/>
        </w:rPr>
        <w:t>14.01.2022</w:t>
      </w:r>
      <w:r w:rsidR="009455E9" w:rsidRPr="00113BD0">
        <w:rPr>
          <w:b w:val="0"/>
          <w:bCs w:val="0"/>
          <w:sz w:val="24"/>
        </w:rPr>
        <w:t>r</w:t>
      </w:r>
      <w:r w:rsidR="009455E9" w:rsidRPr="00113BD0">
        <w:rPr>
          <w:sz w:val="24"/>
        </w:rPr>
        <w:t>.)</w:t>
      </w:r>
    </w:p>
    <w:p w14:paraId="6D4D7746" w14:textId="5BCF8A32" w:rsidR="00950E06" w:rsidRPr="007831D7" w:rsidRDefault="00950E06" w:rsidP="007831D7">
      <w:pPr>
        <w:pStyle w:val="Tekstblokowy1"/>
        <w:ind w:left="-142" w:right="-284"/>
        <w:rPr>
          <w:b w:val="0"/>
          <w:bCs w:val="0"/>
          <w:sz w:val="24"/>
        </w:rPr>
      </w:pPr>
      <w:bookmarkStart w:id="0" w:name="_Hlk65835788"/>
      <w:r>
        <w:rPr>
          <w:b w:val="0"/>
          <w:bCs w:val="0"/>
          <w:sz w:val="24"/>
        </w:rPr>
        <w:t>P</w:t>
      </w:r>
      <w:r w:rsidRPr="00113BD0">
        <w:rPr>
          <w:b w:val="0"/>
          <w:bCs w:val="0"/>
          <w:sz w:val="24"/>
        </w:rPr>
        <w:t>rzetarg ogranicza się do rolników</w:t>
      </w:r>
      <w:r>
        <w:rPr>
          <w:b w:val="0"/>
          <w:bCs w:val="0"/>
          <w:sz w:val="24"/>
        </w:rPr>
        <w:t>,</w:t>
      </w:r>
      <w:r w:rsidRPr="00113BD0">
        <w:rPr>
          <w:b w:val="0"/>
          <w:bCs w:val="0"/>
          <w:sz w:val="24"/>
        </w:rPr>
        <w:t xml:space="preserve"> którzy </w:t>
      </w:r>
      <w:r>
        <w:rPr>
          <w:b w:val="0"/>
          <w:bCs w:val="0"/>
          <w:sz w:val="24"/>
        </w:rPr>
        <w:t>są właścicielami</w:t>
      </w:r>
      <w:r w:rsidRPr="00113BD0">
        <w:rPr>
          <w:b w:val="0"/>
          <w:bCs w:val="0"/>
          <w:sz w:val="24"/>
        </w:rPr>
        <w:t xml:space="preserve"> gospodarstwa</w:t>
      </w:r>
      <w:r w:rsidR="001A4FAD">
        <w:rPr>
          <w:b w:val="0"/>
          <w:bCs w:val="0"/>
          <w:sz w:val="24"/>
        </w:rPr>
        <w:t xml:space="preserve"> rolnego</w:t>
      </w:r>
      <w:r w:rsidRPr="00113BD0">
        <w:rPr>
          <w:b w:val="0"/>
          <w:bCs w:val="0"/>
          <w:sz w:val="24"/>
        </w:rPr>
        <w:t>.  Osoby zamierzające uczestniczyć w przetargu powinny w terminie do dnia</w:t>
      </w:r>
      <w:r w:rsidRPr="00113BD0">
        <w:rPr>
          <w:b w:val="0"/>
          <w:bCs w:val="0"/>
          <w:color w:val="FF0000"/>
          <w:sz w:val="24"/>
        </w:rPr>
        <w:t xml:space="preserve"> </w:t>
      </w:r>
      <w:r w:rsidR="007831D7">
        <w:rPr>
          <w:b w:val="0"/>
          <w:bCs w:val="0"/>
          <w:sz w:val="24"/>
        </w:rPr>
        <w:t xml:space="preserve"> 16 października </w:t>
      </w:r>
      <w:r>
        <w:rPr>
          <w:b w:val="0"/>
          <w:bCs w:val="0"/>
          <w:sz w:val="24"/>
        </w:rPr>
        <w:t>202</w:t>
      </w:r>
      <w:r w:rsidR="007831D7">
        <w:rPr>
          <w:b w:val="0"/>
          <w:bCs w:val="0"/>
          <w:sz w:val="24"/>
        </w:rPr>
        <w:t>3</w:t>
      </w:r>
      <w:r>
        <w:rPr>
          <w:b w:val="0"/>
          <w:bCs w:val="0"/>
          <w:sz w:val="24"/>
        </w:rPr>
        <w:t>r</w:t>
      </w:r>
      <w:r w:rsidRPr="00113BD0">
        <w:rPr>
          <w:b w:val="0"/>
          <w:bCs w:val="0"/>
          <w:sz w:val="24"/>
        </w:rPr>
        <w:t xml:space="preserve"> do godz. 12-ej zgłosić uczestnictwo w przetargu poprzez złożenie w Urzędzie Gminy i Miasta Nowe Brzesko pisemnego zgłoszenia, kopii dokumentu potwierdzającego dokonanie wpłaty wadium oraz dokumentu potwierdzającego </w:t>
      </w:r>
      <w:r w:rsidR="00D02E5F">
        <w:rPr>
          <w:b w:val="0"/>
          <w:bCs w:val="0"/>
          <w:sz w:val="24"/>
        </w:rPr>
        <w:t>że są właścicielami</w:t>
      </w:r>
      <w:r w:rsidRPr="00113BD0">
        <w:rPr>
          <w:b w:val="0"/>
          <w:bCs w:val="0"/>
          <w:sz w:val="24"/>
        </w:rPr>
        <w:t xml:space="preserve"> gospodarstwa rolnego</w:t>
      </w:r>
      <w:bookmarkEnd w:id="0"/>
      <w:r w:rsidRPr="00113BD0">
        <w:rPr>
          <w:b w:val="0"/>
          <w:bCs w:val="0"/>
          <w:sz w:val="24"/>
        </w:rPr>
        <w:t>. Lista osób zakwalifikowanych do przetargu zostanie wywieszona na tablicy ogłoszeń w siedzibie Urzędu Gminy i Miasta Nowe Brzesko najpóźniej na 1 dzień przed wyznaczonym terminem przetargu.</w:t>
      </w:r>
    </w:p>
    <w:p w14:paraId="57D3FA89" w14:textId="77777777" w:rsidR="00A52ADA" w:rsidRPr="00B459D9" w:rsidRDefault="00A52ADA" w:rsidP="00A52ADA">
      <w:pPr>
        <w:pStyle w:val="Tekstblokowy1"/>
        <w:ind w:left="-142" w:right="-284"/>
        <w:rPr>
          <w:b w:val="0"/>
          <w:sz w:val="24"/>
        </w:rPr>
      </w:pPr>
      <w:r w:rsidRPr="00B459D9">
        <w:rPr>
          <w:b w:val="0"/>
          <w:sz w:val="24"/>
        </w:rPr>
        <w:t>Nieruchomość powyższa nie posiada obciążeń ani nie jest przedmiotem zobowiązań.</w:t>
      </w:r>
    </w:p>
    <w:p w14:paraId="05C067E6" w14:textId="03EF2571" w:rsidR="00A52ADA" w:rsidRDefault="00A52ADA" w:rsidP="00A52ADA">
      <w:pPr>
        <w:pStyle w:val="Tekstblokowy1"/>
        <w:ind w:left="-142" w:right="-284"/>
        <w:rPr>
          <w:b w:val="0"/>
          <w:sz w:val="24"/>
        </w:rPr>
      </w:pPr>
      <w:r w:rsidRPr="00B459D9">
        <w:rPr>
          <w:b w:val="0"/>
          <w:sz w:val="24"/>
        </w:rPr>
        <w:t xml:space="preserve">Wadium w wysokości </w:t>
      </w:r>
      <w:r w:rsidR="00950E06">
        <w:rPr>
          <w:b w:val="0"/>
          <w:sz w:val="24"/>
        </w:rPr>
        <w:t>177.</w:t>
      </w:r>
      <w:r w:rsidR="00CC3698">
        <w:rPr>
          <w:b w:val="0"/>
          <w:sz w:val="24"/>
        </w:rPr>
        <w:t>45</w:t>
      </w:r>
      <w:r w:rsidR="00A66E09">
        <w:rPr>
          <w:b w:val="0"/>
          <w:sz w:val="24"/>
        </w:rPr>
        <w:t xml:space="preserve"> </w:t>
      </w:r>
      <w:r w:rsidRPr="00B459D9">
        <w:rPr>
          <w:b w:val="0"/>
          <w:sz w:val="24"/>
        </w:rPr>
        <w:t xml:space="preserve">zł tj. 10% ceny wywoławczej nieruchomości należy wpłacić do </w:t>
      </w:r>
      <w:r>
        <w:rPr>
          <w:b w:val="0"/>
          <w:sz w:val="24"/>
        </w:rPr>
        <w:t>1</w:t>
      </w:r>
      <w:r w:rsidR="007831D7">
        <w:rPr>
          <w:b w:val="0"/>
          <w:sz w:val="24"/>
        </w:rPr>
        <w:t>6</w:t>
      </w:r>
      <w:r w:rsidR="00950E06">
        <w:rPr>
          <w:b w:val="0"/>
          <w:sz w:val="24"/>
        </w:rPr>
        <w:t>.10.2023</w:t>
      </w:r>
      <w:r w:rsidRPr="00B459D9">
        <w:rPr>
          <w:b w:val="0"/>
          <w:sz w:val="24"/>
        </w:rPr>
        <w:t>r.  na konto Urzędu Gminy i Miasta Nowe Brzesko – Nadwiślański Bank Spółdzielczy w Solcu Zdroju Nr 02 8517 0007 0050 0560 4556 0007 (decyduje data wpływu na konto). Wadium wpłacone przez osobę, która przetarg wygra zliczone ostanie na poczet ceny dzierżawy, zaś pozostałym uczestnikom przetargu zostanie zwrócone po zakończeniu przetargu.  W przypadku uchylenia się od zawarcia umowy uczestnika, który przetarg wygrał wadium przepada.</w:t>
      </w:r>
      <w:r>
        <w:rPr>
          <w:b w:val="0"/>
          <w:sz w:val="24"/>
        </w:rPr>
        <w:t xml:space="preserve"> </w:t>
      </w:r>
      <w:r w:rsidRPr="00B459D9">
        <w:rPr>
          <w:b w:val="0"/>
          <w:sz w:val="24"/>
        </w:rPr>
        <w:t>Umowa dzierżawy zostanie zawarta na okres 3 lat.</w:t>
      </w:r>
    </w:p>
    <w:p w14:paraId="09A17B5A" w14:textId="4993FEB8" w:rsidR="002778C1" w:rsidRPr="00D17ADB" w:rsidRDefault="00415E97" w:rsidP="00A52ADA">
      <w:pPr>
        <w:pStyle w:val="Tekstblokowy1"/>
        <w:ind w:left="-142" w:right="-284"/>
        <w:rPr>
          <w:b w:val="0"/>
          <w:sz w:val="24"/>
        </w:rPr>
      </w:pPr>
      <w:r w:rsidRPr="00113BD0">
        <w:rPr>
          <w:b w:val="0"/>
          <w:sz w:val="24"/>
        </w:rPr>
        <w:t>Szczegółowych informacji udziela Urząd Gminy i Miasta Nowe Brzesko, ul. Krakowska 44, 32-120 Nowe Brzesko, tel.  (012) 3</w:t>
      </w:r>
      <w:r w:rsidR="00A72920" w:rsidRPr="00113BD0">
        <w:rPr>
          <w:b w:val="0"/>
          <w:sz w:val="24"/>
        </w:rPr>
        <w:t xml:space="preserve">85-01-08, </w:t>
      </w:r>
      <w:r w:rsidRPr="00113BD0">
        <w:rPr>
          <w:b w:val="0"/>
          <w:sz w:val="24"/>
        </w:rPr>
        <w:t xml:space="preserve">w  godzinach  pracy Urzędu. </w:t>
      </w:r>
      <w:r w:rsidRPr="00D17ADB">
        <w:rPr>
          <w:b w:val="0"/>
          <w:sz w:val="24"/>
        </w:rPr>
        <w:t>Burmistrz Gminy i Miasta Nowe Brzesko zastrzega sobie prawo odwołania przetargu w uzasadnionych przypadkach.</w:t>
      </w:r>
    </w:p>
    <w:p w14:paraId="1305D3A3" w14:textId="77777777" w:rsidR="00E80AEB" w:rsidRDefault="00E80AEB" w:rsidP="00713B29">
      <w:pPr>
        <w:pStyle w:val="Tekstblokowy1"/>
        <w:ind w:left="-142" w:right="-284"/>
        <w:rPr>
          <w:b w:val="0"/>
          <w:sz w:val="24"/>
        </w:rPr>
      </w:pPr>
    </w:p>
    <w:p w14:paraId="6194C092" w14:textId="77777777" w:rsidR="00E80AEB" w:rsidRDefault="00E80AEB" w:rsidP="00713B29">
      <w:pPr>
        <w:pStyle w:val="Tekstblokowy1"/>
        <w:ind w:left="-142" w:right="-284"/>
        <w:rPr>
          <w:b w:val="0"/>
          <w:sz w:val="24"/>
        </w:rPr>
      </w:pPr>
    </w:p>
    <w:p w14:paraId="22AC8F43" w14:textId="77777777" w:rsidR="006C09FD" w:rsidRPr="00B459D9" w:rsidRDefault="006C09FD" w:rsidP="00713B29">
      <w:pPr>
        <w:pStyle w:val="Tekstblokowy1"/>
        <w:ind w:left="-142" w:right="-284"/>
        <w:rPr>
          <w:b w:val="0"/>
          <w:sz w:val="24"/>
        </w:rPr>
      </w:pPr>
    </w:p>
    <w:sectPr w:rsidR="006C09FD" w:rsidRPr="00B459D9" w:rsidSect="00B459D9">
      <w:pgSz w:w="16838" w:h="11906" w:orient="landscape"/>
      <w:pgMar w:top="426" w:right="1529"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2F2DA2"/>
    <w:multiLevelType w:val="multilevel"/>
    <w:tmpl w:val="D3CE4218"/>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16cid:durableId="1550191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137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97"/>
    <w:rsid w:val="0003694F"/>
    <w:rsid w:val="00044EA5"/>
    <w:rsid w:val="00091987"/>
    <w:rsid w:val="000948A2"/>
    <w:rsid w:val="000C169B"/>
    <w:rsid w:val="000C29A0"/>
    <w:rsid w:val="00105697"/>
    <w:rsid w:val="00105E10"/>
    <w:rsid w:val="00113BD0"/>
    <w:rsid w:val="00133830"/>
    <w:rsid w:val="00190AD4"/>
    <w:rsid w:val="001A11EF"/>
    <w:rsid w:val="001A4FAD"/>
    <w:rsid w:val="001F75CD"/>
    <w:rsid w:val="00221A95"/>
    <w:rsid w:val="00235383"/>
    <w:rsid w:val="00240606"/>
    <w:rsid w:val="002415F2"/>
    <w:rsid w:val="00265901"/>
    <w:rsid w:val="002757A9"/>
    <w:rsid w:val="002778C1"/>
    <w:rsid w:val="002E39CF"/>
    <w:rsid w:val="00303BA5"/>
    <w:rsid w:val="0033164A"/>
    <w:rsid w:val="0035358D"/>
    <w:rsid w:val="0035466B"/>
    <w:rsid w:val="00376883"/>
    <w:rsid w:val="00391732"/>
    <w:rsid w:val="003A158E"/>
    <w:rsid w:val="003A21A5"/>
    <w:rsid w:val="00410643"/>
    <w:rsid w:val="00415E97"/>
    <w:rsid w:val="00421677"/>
    <w:rsid w:val="004545FA"/>
    <w:rsid w:val="004556F2"/>
    <w:rsid w:val="004727E8"/>
    <w:rsid w:val="004A7EFC"/>
    <w:rsid w:val="004F41B6"/>
    <w:rsid w:val="005326C8"/>
    <w:rsid w:val="00545803"/>
    <w:rsid w:val="00545E32"/>
    <w:rsid w:val="00550193"/>
    <w:rsid w:val="005868CE"/>
    <w:rsid w:val="005A0B15"/>
    <w:rsid w:val="005A42F9"/>
    <w:rsid w:val="005F5D52"/>
    <w:rsid w:val="00600570"/>
    <w:rsid w:val="00683B46"/>
    <w:rsid w:val="006C09FD"/>
    <w:rsid w:val="006F3336"/>
    <w:rsid w:val="00713B29"/>
    <w:rsid w:val="00721ED2"/>
    <w:rsid w:val="00730A42"/>
    <w:rsid w:val="007831D7"/>
    <w:rsid w:val="007A39DD"/>
    <w:rsid w:val="007A72CA"/>
    <w:rsid w:val="008455CC"/>
    <w:rsid w:val="00860271"/>
    <w:rsid w:val="00883EBF"/>
    <w:rsid w:val="008865CA"/>
    <w:rsid w:val="008A1E4E"/>
    <w:rsid w:val="008B7C1C"/>
    <w:rsid w:val="008D68D2"/>
    <w:rsid w:val="008E30C0"/>
    <w:rsid w:val="009143EA"/>
    <w:rsid w:val="00916C28"/>
    <w:rsid w:val="00926204"/>
    <w:rsid w:val="00934EA7"/>
    <w:rsid w:val="009455E9"/>
    <w:rsid w:val="00950E06"/>
    <w:rsid w:val="0095404B"/>
    <w:rsid w:val="00980D84"/>
    <w:rsid w:val="00994764"/>
    <w:rsid w:val="009A2537"/>
    <w:rsid w:val="009C13E5"/>
    <w:rsid w:val="009E7959"/>
    <w:rsid w:val="00A04CA2"/>
    <w:rsid w:val="00A25A15"/>
    <w:rsid w:val="00A52ADA"/>
    <w:rsid w:val="00A62FEC"/>
    <w:rsid w:val="00A6486F"/>
    <w:rsid w:val="00A66E09"/>
    <w:rsid w:val="00A72920"/>
    <w:rsid w:val="00A945F2"/>
    <w:rsid w:val="00AB7647"/>
    <w:rsid w:val="00B02DFD"/>
    <w:rsid w:val="00B459D9"/>
    <w:rsid w:val="00B46C61"/>
    <w:rsid w:val="00B921C7"/>
    <w:rsid w:val="00BB7B4E"/>
    <w:rsid w:val="00C13A4D"/>
    <w:rsid w:val="00C1512D"/>
    <w:rsid w:val="00C17A56"/>
    <w:rsid w:val="00C27068"/>
    <w:rsid w:val="00C272D6"/>
    <w:rsid w:val="00C515AA"/>
    <w:rsid w:val="00C76053"/>
    <w:rsid w:val="00CC3698"/>
    <w:rsid w:val="00CD7E56"/>
    <w:rsid w:val="00CF119D"/>
    <w:rsid w:val="00D02E5F"/>
    <w:rsid w:val="00D1305D"/>
    <w:rsid w:val="00D17ADB"/>
    <w:rsid w:val="00D17B43"/>
    <w:rsid w:val="00DC0118"/>
    <w:rsid w:val="00DF5225"/>
    <w:rsid w:val="00E12DB0"/>
    <w:rsid w:val="00E13F87"/>
    <w:rsid w:val="00E61178"/>
    <w:rsid w:val="00E644F3"/>
    <w:rsid w:val="00E80AEB"/>
    <w:rsid w:val="00EE588C"/>
    <w:rsid w:val="00F1332C"/>
    <w:rsid w:val="00F33EA8"/>
    <w:rsid w:val="00F42B62"/>
    <w:rsid w:val="00F47D4B"/>
    <w:rsid w:val="00F71AA5"/>
    <w:rsid w:val="00F86874"/>
    <w:rsid w:val="00FB60DE"/>
    <w:rsid w:val="00FC11E9"/>
    <w:rsid w:val="00FC7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A6CC"/>
  <w15:docId w15:val="{BED4C2DF-5593-4CD4-9E37-9A064A52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E9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15E97"/>
    <w:pPr>
      <w:keepNext/>
      <w:numPr>
        <w:numId w:val="2"/>
      </w:numPr>
      <w:outlineLvl w:val="0"/>
    </w:pPr>
    <w:rPr>
      <w:sz w:val="28"/>
    </w:rPr>
  </w:style>
  <w:style w:type="paragraph" w:styleId="Nagwek2">
    <w:name w:val="heading 2"/>
    <w:basedOn w:val="Normalny"/>
    <w:next w:val="Normalny"/>
    <w:link w:val="Nagwek2Znak"/>
    <w:unhideWhenUsed/>
    <w:qFormat/>
    <w:rsid w:val="00415E97"/>
    <w:pPr>
      <w:keepNext/>
      <w:numPr>
        <w:ilvl w:val="1"/>
        <w:numId w:val="2"/>
      </w:numPr>
      <w:jc w:val="center"/>
      <w:outlineLvl w:val="1"/>
    </w:pPr>
    <w:rPr>
      <w:b/>
      <w:bCs/>
    </w:rPr>
  </w:style>
  <w:style w:type="paragraph" w:styleId="Nagwek6">
    <w:name w:val="heading 6"/>
    <w:basedOn w:val="Normalny"/>
    <w:next w:val="Normalny"/>
    <w:link w:val="Nagwek6Znak"/>
    <w:unhideWhenUsed/>
    <w:qFormat/>
    <w:rsid w:val="00415E97"/>
    <w:pPr>
      <w:keepNext/>
      <w:numPr>
        <w:ilvl w:val="5"/>
        <w:numId w:val="2"/>
      </w:numPr>
      <w:outlineLvl w:val="5"/>
    </w:pPr>
    <w:rPr>
      <w:b/>
      <w:bCs/>
    </w:rPr>
  </w:style>
  <w:style w:type="paragraph" w:styleId="Nagwek7">
    <w:name w:val="heading 7"/>
    <w:basedOn w:val="Normalny"/>
    <w:next w:val="Normalny"/>
    <w:link w:val="Nagwek7Znak"/>
    <w:unhideWhenUsed/>
    <w:qFormat/>
    <w:rsid w:val="00415E97"/>
    <w:pPr>
      <w:keepNext/>
      <w:numPr>
        <w:ilvl w:val="6"/>
        <w:numId w:val="2"/>
      </w:numPr>
      <w:jc w:val="center"/>
      <w:outlineLvl w:val="6"/>
    </w:pPr>
    <w:rPr>
      <w:b/>
      <w:bCs/>
      <w:sz w:val="22"/>
    </w:rPr>
  </w:style>
  <w:style w:type="paragraph" w:styleId="Nagwek8">
    <w:name w:val="heading 8"/>
    <w:basedOn w:val="Normalny"/>
    <w:next w:val="Normalny"/>
    <w:link w:val="Nagwek8Znak"/>
    <w:unhideWhenUsed/>
    <w:qFormat/>
    <w:rsid w:val="00415E97"/>
    <w:pPr>
      <w:keepNext/>
      <w:numPr>
        <w:ilvl w:val="7"/>
        <w:numId w:val="2"/>
      </w:numPr>
      <w:outlineLvl w:val="7"/>
    </w:pPr>
    <w:rPr>
      <w:b/>
      <w:bCs/>
      <w:sz w:val="18"/>
    </w:rPr>
  </w:style>
  <w:style w:type="paragraph" w:styleId="Nagwek9">
    <w:name w:val="heading 9"/>
    <w:basedOn w:val="Normalny"/>
    <w:next w:val="Normalny"/>
    <w:link w:val="Nagwek9Znak"/>
    <w:unhideWhenUsed/>
    <w:qFormat/>
    <w:rsid w:val="00415E97"/>
    <w:pPr>
      <w:keepNext/>
      <w:numPr>
        <w:ilvl w:val="8"/>
        <w:numId w:val="2"/>
      </w:numPr>
      <w:jc w:val="center"/>
      <w:outlineLvl w:val="8"/>
    </w:pPr>
    <w:rPr>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5E97"/>
    <w:rPr>
      <w:rFonts w:ascii="Times New Roman" w:eastAsia="Times New Roman" w:hAnsi="Times New Roman" w:cs="Times New Roman"/>
      <w:sz w:val="28"/>
      <w:szCs w:val="24"/>
      <w:lang w:eastAsia="ar-SA"/>
    </w:rPr>
  </w:style>
  <w:style w:type="character" w:customStyle="1" w:styleId="Nagwek2Znak">
    <w:name w:val="Nagłówek 2 Znak"/>
    <w:basedOn w:val="Domylnaczcionkaakapitu"/>
    <w:link w:val="Nagwek2"/>
    <w:rsid w:val="00415E97"/>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415E97"/>
    <w:rPr>
      <w:rFonts w:ascii="Times New Roman" w:eastAsia="Times New Roman" w:hAnsi="Times New Roman" w:cs="Times New Roman"/>
      <w:b/>
      <w:bCs/>
      <w:sz w:val="24"/>
      <w:szCs w:val="24"/>
      <w:lang w:eastAsia="ar-SA"/>
    </w:rPr>
  </w:style>
  <w:style w:type="character" w:customStyle="1" w:styleId="Nagwek7Znak">
    <w:name w:val="Nagłówek 7 Znak"/>
    <w:basedOn w:val="Domylnaczcionkaakapitu"/>
    <w:link w:val="Nagwek7"/>
    <w:rsid w:val="00415E97"/>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415E97"/>
    <w:rPr>
      <w:rFonts w:ascii="Times New Roman" w:eastAsia="Times New Roman" w:hAnsi="Times New Roman" w:cs="Times New Roman"/>
      <w:b/>
      <w:bCs/>
      <w:sz w:val="18"/>
      <w:szCs w:val="24"/>
      <w:lang w:eastAsia="ar-SA"/>
    </w:rPr>
  </w:style>
  <w:style w:type="character" w:customStyle="1" w:styleId="Nagwek9Znak">
    <w:name w:val="Nagłówek 9 Znak"/>
    <w:basedOn w:val="Domylnaczcionkaakapitu"/>
    <w:link w:val="Nagwek9"/>
    <w:rsid w:val="00415E97"/>
    <w:rPr>
      <w:rFonts w:ascii="Times New Roman" w:eastAsia="Times New Roman" w:hAnsi="Times New Roman" w:cs="Times New Roman"/>
      <w:b/>
      <w:bCs/>
      <w:sz w:val="18"/>
      <w:szCs w:val="24"/>
      <w:lang w:eastAsia="ar-SA"/>
    </w:rPr>
  </w:style>
  <w:style w:type="paragraph" w:customStyle="1" w:styleId="Tekstpodstawowy21">
    <w:name w:val="Tekst podstawowy 21"/>
    <w:basedOn w:val="Normalny"/>
    <w:rsid w:val="00415E97"/>
    <w:pPr>
      <w:jc w:val="center"/>
    </w:pPr>
    <w:rPr>
      <w:b/>
      <w:bCs/>
    </w:rPr>
  </w:style>
  <w:style w:type="paragraph" w:customStyle="1" w:styleId="Tekstblokowy1">
    <w:name w:val="Tekst blokowy1"/>
    <w:basedOn w:val="Normalny"/>
    <w:rsid w:val="00415E97"/>
    <w:pPr>
      <w:ind w:left="-1080" w:right="-1298"/>
      <w:jc w:val="both"/>
    </w:pPr>
    <w:rPr>
      <w:b/>
      <w:bCs/>
      <w:sz w:val="20"/>
    </w:rPr>
  </w:style>
  <w:style w:type="paragraph" w:styleId="Akapitzlist">
    <w:name w:val="List Paragraph"/>
    <w:basedOn w:val="Normalny"/>
    <w:uiPriority w:val="34"/>
    <w:qFormat/>
    <w:rsid w:val="00415E97"/>
    <w:pPr>
      <w:ind w:left="720"/>
      <w:contextualSpacing/>
    </w:pPr>
  </w:style>
  <w:style w:type="paragraph" w:styleId="NormalnyWeb">
    <w:name w:val="Normal (Web)"/>
    <w:basedOn w:val="Normalny"/>
    <w:uiPriority w:val="99"/>
    <w:unhideWhenUsed/>
    <w:rsid w:val="00730A42"/>
    <w:pPr>
      <w:suppressAutoHyphens w:val="0"/>
      <w:spacing w:before="100" w:beforeAutospacing="1" w:after="100" w:afterAutospacing="1"/>
    </w:pPr>
    <w:rPr>
      <w:lang w:eastAsia="pl-PL"/>
    </w:rPr>
  </w:style>
  <w:style w:type="character" w:styleId="Pogrubienie">
    <w:name w:val="Strong"/>
    <w:basedOn w:val="Domylnaczcionkaakapitu"/>
    <w:uiPriority w:val="22"/>
    <w:qFormat/>
    <w:rsid w:val="00730A42"/>
    <w:rPr>
      <w:b/>
      <w:bCs/>
    </w:rPr>
  </w:style>
  <w:style w:type="paragraph" w:customStyle="1" w:styleId="ng-scope">
    <w:name w:val="ng-scope"/>
    <w:basedOn w:val="Normalny"/>
    <w:rsid w:val="009E795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2428">
      <w:bodyDiv w:val="1"/>
      <w:marLeft w:val="0"/>
      <w:marRight w:val="0"/>
      <w:marTop w:val="0"/>
      <w:marBottom w:val="0"/>
      <w:divBdr>
        <w:top w:val="none" w:sz="0" w:space="0" w:color="auto"/>
        <w:left w:val="none" w:sz="0" w:space="0" w:color="auto"/>
        <w:bottom w:val="none" w:sz="0" w:space="0" w:color="auto"/>
        <w:right w:val="none" w:sz="0" w:space="0" w:color="auto"/>
      </w:divBdr>
    </w:div>
    <w:div w:id="17343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1</Pages>
  <Words>439</Words>
  <Characters>2635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PL</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UGiM Nowe Brzesko</dc:creator>
  <cp:lastModifiedBy>Piotr Szmigiel</cp:lastModifiedBy>
  <cp:revision>4</cp:revision>
  <cp:lastPrinted>2023-09-13T06:49:00Z</cp:lastPrinted>
  <dcterms:created xsi:type="dcterms:W3CDTF">2023-09-12T13:31:00Z</dcterms:created>
  <dcterms:modified xsi:type="dcterms:W3CDTF">2023-09-13T12:34:00Z</dcterms:modified>
</cp:coreProperties>
</file>